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C611" w14:textId="1F8EE257" w:rsidR="00013F87" w:rsidRDefault="00013F87" w:rsidP="00013F87">
      <w:pPr>
        <w:jc w:val="center"/>
        <w:rPr>
          <w:b/>
          <w:bCs/>
          <w:sz w:val="24"/>
          <w:szCs w:val="32"/>
        </w:rPr>
      </w:pPr>
    </w:p>
    <w:p w14:paraId="75287FB9" w14:textId="515EA408" w:rsidR="00013F87" w:rsidRDefault="00013F87" w:rsidP="00013F87">
      <w:pPr>
        <w:jc w:val="center"/>
        <w:rPr>
          <w:b/>
          <w:bCs/>
          <w:sz w:val="24"/>
          <w:szCs w:val="32"/>
        </w:rPr>
      </w:pPr>
    </w:p>
    <w:p w14:paraId="36C7998E" w14:textId="09581057" w:rsidR="00AB7C73" w:rsidRDefault="00AB7C73" w:rsidP="00013F87">
      <w:pPr>
        <w:jc w:val="center"/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</w:rPr>
        <w:drawing>
          <wp:inline distT="0" distB="0" distL="0" distR="0" wp14:anchorId="127783DE" wp14:editId="5CA873FF">
            <wp:extent cx="1905000" cy="14478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A49E" w14:textId="5FC00D97" w:rsidR="00013F87" w:rsidRPr="00013F87" w:rsidRDefault="00013F87" w:rsidP="00013F87">
      <w:pPr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</w:rPr>
        <w:t xml:space="preserve">  </w:t>
      </w:r>
    </w:p>
    <w:p w14:paraId="6F32EACF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>วินัยและการรักษาวินัย</w:t>
      </w:r>
    </w:p>
    <w:p w14:paraId="0F66F99E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7C82E3F5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pict w14:anchorId="7750BB6B">
          <v:rect id="_x0000_i1027" style="width:60.85pt;height:.75pt" o:hrpct="130" o:hralign="center" o:hrstd="t" o:hr="t" fillcolor="#a0a0a0" stroked="f"/>
        </w:pict>
      </w:r>
    </w:p>
    <w:p w14:paraId="44702BBC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1E4A9D5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พนักงานส่วนตำบลต้องรักษาวินัยตามที่กำหนดเป็นข้อห้ามและข้อปฏิบัติไว้ในหมวดนี้ โดยเคร่งครัดอยู่เสมอ</w:t>
      </w:r>
    </w:p>
    <w:p w14:paraId="2F830ED7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51DD07B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2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14:paraId="277E3833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03EB6E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3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พนักงานส่วนตำบลต้องปฏิบัติหน้าที่ราชการด้วยความซื่อสัตย์สุจริตและเที่ยงธรรม</w:t>
      </w:r>
    </w:p>
    <w:p w14:paraId="70FB5C22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760A889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ห้ามมิให้อาศัยหรือยอมให้ผู้อื่นอาศัยอำนาจหน้าที่ราชการของตนไม่ว่าจะโดยทางตรงหรือทางอ้อมหาประโยชน์ให้แก่ตนเองหรือผู้อื่น</w:t>
      </w:r>
    </w:p>
    <w:p w14:paraId="0D27465A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6C2AC6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เป็นการทุจริตต่อหน้าที่ราชการและเป็นความผิดวินัยอย่างร้ายแรง</w:t>
      </w:r>
    </w:p>
    <w:p w14:paraId="655CF715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A7FD0A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4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พนักงานส่วนตำบลต้องตั้งใจปฏิบัติหน้าที่ราชการให้เกิดผลดีหรือความก้าวหน้าแก่ราชการ</w:t>
      </w:r>
    </w:p>
    <w:p w14:paraId="547438FC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09BAFCBC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5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พนักงานส่วนตำบลต้องปฏิบัติหน้าที่ราชการด้วยความอุตสาหะ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</w:r>
    </w:p>
    <w:p w14:paraId="657E5BF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B9AD7E4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การประมาทเลินเล่อในหน้าที่ราชการอันเป็นเหตุให้เสียหายแก่ราชการอย่างร้ายแรง เป็นความผิด วินัยอย่างร้ายแรง</w:t>
      </w:r>
    </w:p>
    <w:p w14:paraId="3E591268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7A23EBAE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6 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พนักงานส่วนตำบลต้องปฏิบัติหน้าที่ราชการให้เป็นไปตามกฎหมาย ระเบียบของทางราชการ มติคณะรัฐมนตรี และนโยบายของรัฐบาลโดยไม่ให้เสียหายแก่ราชการ</w:t>
      </w:r>
    </w:p>
    <w:p w14:paraId="4F15727D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lastRenderedPageBreak/>
        <w:t> </w:t>
      </w:r>
    </w:p>
    <w:p w14:paraId="04D5FE0E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การปฏิบัติหน้าที่ราชการโดยจงใจไม่ปฏิบัติตามกฎหมาย ระเบียบของทางราชการ มติคณะรัฐมนตรี หรือนโยบายของรัฐบาล อันเป็นเหตุให้เสียหายแก่ราชการอย่างร้ายแรง เป็นความผิดวินัยอย่างร้ายแรง</w:t>
      </w:r>
    </w:p>
    <w:p w14:paraId="20800DFE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6BA597DF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7 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14:paraId="4AC0349B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4AAEFC0B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8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พนักงานส่วนตำบลต้องรักษาความลับของทางราชการ</w:t>
      </w:r>
    </w:p>
    <w:p w14:paraId="360814C1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6F10F30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การเปิดเผยความลับของทางราชการ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14:paraId="78480EE2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7F6FEEE8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9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14:paraId="042D2F6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54800BEF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ขัดคำสั่งหรือหลีกเลี่ยงไม่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14:paraId="4F56AC4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4B1C4BE7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10 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พนักงานส่วนตำบลต้องปฏิบัติราชการโดยมิให้เป็นการกระทำการข้ามผู้บังคับบัญชาเหนือตน เว้นแต่ผู้บังคับบัญชาเหนือขึ้นไปเป็นผู้สั่งให้กระทำหรือได้รับอนุญาตเป็นพิเศษชั่วครั้งคราว</w:t>
      </w:r>
    </w:p>
    <w:p w14:paraId="1798BF87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59F85304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11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พนักงานส่วนตำบลต้องไม่รายงานเท็จต่อผู้บังคับบัญชา การรายงานโดยปกปิดข้อความซึ่งควรต้องแจ้ง ถือว่าเป็นการรายงานเท็จด้วย</w:t>
      </w:r>
    </w:p>
    <w:p w14:paraId="2695AA67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56B7051D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การรายงานเท็จต่อผู้บังคับบัญชา อันเป็นเหตุให้เสียหายแก่ราชการอย่างร้ายแรง เป็นความผิดวินัย</w:t>
      </w:r>
    </w:p>
    <w:p w14:paraId="464BFF41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6C8C32A8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อย่างร้ายแรง</w:t>
      </w:r>
    </w:p>
    <w:p w14:paraId="59805343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2B07117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12 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พนักงานส่วนตำบลต้องถือและปฏิบัติตามระเบียบและแบบธรรมเนียมของทางราชการ</w:t>
      </w:r>
    </w:p>
    <w:p w14:paraId="49362A85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E0A08CF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lastRenderedPageBreak/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13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พนักงานส่วนตำบลต้องอุทิศเวลาของตนให้แก่ราชการจะละทิ้งหรือทอดทิ้งหน้าที่ราชการมิได้</w:t>
      </w:r>
    </w:p>
    <w:p w14:paraId="2200B488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101A9C40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 หรือละทิ้งหน้าที่ราชการติดต่อในคราวเดียวกันเป็นเวลาเกินกว่าสิบห้าวันโดยไม่มีเหตุผลอันสมควร หรือโดยมีพฤติการณ์อันแสดงถึงความจงใจไม่ปฏิบัติตามระเบียบของทางราชการ เป็นความผิดวินัยอย่างร้ายแรง</w:t>
      </w:r>
    </w:p>
    <w:p w14:paraId="67E90ABB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724D8CB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14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พนักงานส่วนตำบลต้องสุภาพเรียบร้อย รักษาความสามัคคี และไม่กระทำการอย่างใดที่เป็นการกลั่นแกล้งกัน และต้องช่วยเหลือกันในการปฏิบัติราชการระหว่างพนักงานส่วนตำบลด้วยกันและผู้ร่วมปฏิบัติราชการ</w:t>
      </w:r>
    </w:p>
    <w:p w14:paraId="241C07B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6261035F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15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พนักงานส่วนตำบลต้องต้อนรับ ให้ความสะดวก 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ห้ามมิให้ดูหมิ่น เหยียดหยาม กดขี่ หรือข่มเหง ประชาชนผู้ติดต่อราชการ</w:t>
      </w:r>
    </w:p>
    <w:p w14:paraId="3ECB3212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144CBF39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การดูหมิ่น เหยียดหยาม กดขี่ หรือข่มเหงประชาชนผู้ติดต่อราชการอย่างร้ายแรง เป็นความผิดวินัยอย่างร้ายแรง</w:t>
      </w:r>
    </w:p>
    <w:p w14:paraId="5F50A9A6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4892B22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16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</w:r>
    </w:p>
    <w:p w14:paraId="0D488B6D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3319806F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17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พนักงานส่วนตำบลต้องไม่เป็นกรรมการผู้จัดการ หรือผู้จัดการ หรือดำรงตำแหน่งอื่นใดที่มีลักษณะงานคล้ายคลึงกันนั้นในห้างหุ้นส่วนหรือบริษัท</w:t>
      </w:r>
    </w:p>
    <w:p w14:paraId="7460DFC3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437539F2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18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พนักงานส่วนตำบลต้องวางตนเป็นกลางทางการเมืองในการปฏิบัติหน้าที่ราชการ และในการปฏิบัติการอื่นที่เกี่ยวข้องกับประชาชน กับจะต้องปฏิบัติตามระเบียบของทางราชการว่าด้วยมารยาททางการเมืองของข้าราชการโดยอนุโลม</w:t>
      </w:r>
    </w:p>
    <w:p w14:paraId="033CC75E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Tahoma" w:eastAsia="Times New Roman" w:hAnsi="Tahoma" w:cs="Tahoma"/>
          <w:color w:val="003F7F"/>
          <w:sz w:val="20"/>
          <w:szCs w:val="20"/>
        </w:rPr>
        <w:t> </w:t>
      </w:r>
    </w:p>
    <w:p w14:paraId="4DB91B71" w14:textId="77777777" w:rsidR="00AB7C73" w:rsidRPr="00AB7C73" w:rsidRDefault="00AB7C73" w:rsidP="00AB7C73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3F7F"/>
          <w:sz w:val="20"/>
          <w:szCs w:val="20"/>
        </w:rPr>
      </w:pP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  <w:cs/>
        </w:rPr>
        <w:t xml:space="preserve">ข้อ </w:t>
      </w:r>
      <w:r w:rsidRPr="00AB7C73">
        <w:rPr>
          <w:rFonts w:ascii="Angsana New" w:eastAsia="Times New Roman" w:hAnsi="Angsana New" w:cs="Angsana New"/>
          <w:b/>
          <w:bCs/>
          <w:color w:val="003F7F"/>
          <w:sz w:val="36"/>
          <w:szCs w:val="36"/>
        </w:rPr>
        <w:t>19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</w:rPr>
        <w:t> </w:t>
      </w:r>
      <w:r w:rsidRPr="00AB7C73">
        <w:rPr>
          <w:rFonts w:ascii="Angsana New" w:eastAsia="Times New Roman" w:hAnsi="Angsana New" w:cs="Angsana New"/>
          <w:color w:val="003F7F"/>
          <w:sz w:val="36"/>
          <w:szCs w:val="36"/>
          <w:cs/>
        </w:rPr>
        <w:t>พนักงานส่วนตำบลต้องรักษาชื่อเสียงของตน และรักษาเกียรติศักดิ์ของตำแหน่งหน้าที่ราชการของตนมิให้เสื่อมเสีย โดยไม่กระทำการใด ๆ อันได้ชื่อว่าเป็นผู้ประพฤติชั่ว</w:t>
      </w:r>
    </w:p>
    <w:p w14:paraId="7311A606" w14:textId="77777777" w:rsidR="00013F87" w:rsidRDefault="00013F87">
      <w:pPr>
        <w:rPr>
          <w:rFonts w:hint="cs"/>
          <w:cs/>
        </w:rPr>
      </w:pPr>
    </w:p>
    <w:sectPr w:rsidR="00013F87" w:rsidSect="00013F87">
      <w:pgSz w:w="11906" w:h="16838"/>
      <w:pgMar w:top="426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87"/>
    <w:rsid w:val="00013F87"/>
    <w:rsid w:val="00AB7C73"/>
    <w:rsid w:val="00F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977F"/>
  <w15:chartTrackingRefBased/>
  <w15:docId w15:val="{DA7B4677-0867-4D13-964F-03A8E3F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Mengrai7</dc:creator>
  <cp:keywords/>
  <dc:description/>
  <cp:lastModifiedBy>Mengrai7</cp:lastModifiedBy>
  <cp:revision>1</cp:revision>
  <cp:lastPrinted>2022-07-06T07:06:00Z</cp:lastPrinted>
  <dcterms:created xsi:type="dcterms:W3CDTF">2022-07-06T07:02:00Z</dcterms:created>
  <dcterms:modified xsi:type="dcterms:W3CDTF">2022-07-06T07:22:00Z</dcterms:modified>
</cp:coreProperties>
</file>